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760" w:type="dxa"/>
        <w:tblInd w:w="-289" w:type="dxa"/>
        <w:tblLook w:val="04A0" w:firstRow="1" w:lastRow="0" w:firstColumn="1" w:lastColumn="0" w:noHBand="0" w:noVBand="1"/>
      </w:tblPr>
      <w:tblGrid>
        <w:gridCol w:w="5104"/>
        <w:gridCol w:w="7229"/>
        <w:gridCol w:w="2427"/>
      </w:tblGrid>
      <w:tr w:rsidR="005B42F5" w:rsidRPr="00A41E83" w14:paraId="4CAB04D2" w14:textId="77777777" w:rsidTr="00845982">
        <w:trPr>
          <w:tblHeader/>
        </w:trPr>
        <w:tc>
          <w:tcPr>
            <w:tcW w:w="12333" w:type="dxa"/>
            <w:gridSpan w:val="2"/>
            <w:shd w:val="clear" w:color="auto" w:fill="DEEAF6" w:themeFill="accent1" w:themeFillTint="33"/>
          </w:tcPr>
          <w:p w14:paraId="6FAC2C08" w14:textId="77777777" w:rsidR="005B42F5" w:rsidRPr="00A41E83" w:rsidRDefault="005B42F5" w:rsidP="00A41E83">
            <w:pPr>
              <w:jc w:val="center"/>
              <w:rPr>
                <w:rFonts w:ascii="Times New Roman" w:eastAsia="Calibri" w:hAnsi="Times New Roman" w:cs="Times New Roman"/>
                <w:b/>
              </w:rPr>
            </w:pPr>
            <w:r w:rsidRPr="00A41E83">
              <w:rPr>
                <w:rFonts w:ascii="Times New Roman" w:eastAsia="Calibri" w:hAnsi="Times New Roman" w:cs="Times New Roman"/>
                <w:b/>
                <w:lang w:val="bg-BG"/>
              </w:rPr>
              <w:t>ПРИНЦИП 10.</w:t>
            </w:r>
            <w:r w:rsidRPr="00A41E83">
              <w:rPr>
                <w:rFonts w:ascii="Times New Roman" w:eastAsia="Calibri" w:hAnsi="Times New Roman" w:cs="Times New Roman"/>
                <w:lang w:val="bg-BG"/>
              </w:rPr>
              <w:t xml:space="preserve"> </w:t>
            </w:r>
            <w:r w:rsidRPr="00A41E83">
              <w:rPr>
                <w:rFonts w:ascii="Times New Roman" w:eastAsia="Times New Roman" w:hAnsi="Times New Roman" w:cs="Times New Roman"/>
                <w:b/>
                <w:noProof/>
                <w:lang w:eastAsia="bg-BG"/>
              </w:rPr>
              <w:t>СТАБИЛНО ФИНАНСОВО УПРАВЛЕНИЕ</w:t>
            </w:r>
          </w:p>
        </w:tc>
        <w:tc>
          <w:tcPr>
            <w:tcW w:w="2427" w:type="dxa"/>
            <w:shd w:val="clear" w:color="auto" w:fill="DEEAF6" w:themeFill="accent1" w:themeFillTint="33"/>
          </w:tcPr>
          <w:p w14:paraId="253A67C0" w14:textId="3E94E503" w:rsidR="005B42F5" w:rsidRPr="00A41E83" w:rsidRDefault="005B42F5" w:rsidP="00EF4518">
            <w:pPr>
              <w:jc w:val="center"/>
              <w:rPr>
                <w:rFonts w:ascii="Times New Roman" w:eastAsia="Calibri" w:hAnsi="Times New Roman" w:cs="Times New Roman"/>
                <w:b/>
              </w:rPr>
            </w:pPr>
            <w:r w:rsidRPr="00A41E83">
              <w:rPr>
                <w:rFonts w:ascii="Times New Roman" w:eastAsia="Calibri" w:hAnsi="Times New Roman" w:cs="Times New Roman"/>
                <w:b/>
                <w:lang w:val="bg-BG"/>
              </w:rPr>
              <w:t xml:space="preserve">ОБЩИНА: </w:t>
            </w:r>
            <w:r w:rsidR="00EF4518">
              <w:rPr>
                <w:rFonts w:ascii="Times New Roman" w:eastAsia="Calibri" w:hAnsi="Times New Roman" w:cs="Times New Roman"/>
                <w:b/>
                <w:lang w:val="bg-BG"/>
              </w:rPr>
              <w:t>Ардино</w:t>
            </w:r>
          </w:p>
        </w:tc>
      </w:tr>
      <w:tr w:rsidR="005B42F5" w:rsidRPr="00A41E83" w14:paraId="365E66E0" w14:textId="77777777" w:rsidTr="00845982">
        <w:tc>
          <w:tcPr>
            <w:tcW w:w="5104" w:type="dxa"/>
            <w:shd w:val="clear" w:color="auto" w:fill="auto"/>
          </w:tcPr>
          <w:p w14:paraId="57E4BE7C" w14:textId="77777777" w:rsidR="005B42F5" w:rsidRPr="00A41E83" w:rsidRDefault="005B42F5" w:rsidP="00A41E83">
            <w:pPr>
              <w:jc w:val="center"/>
              <w:rPr>
                <w:rFonts w:ascii="Times New Roman" w:eastAsia="Calibri" w:hAnsi="Times New Roman" w:cs="Times New Roman"/>
                <w:b/>
                <w:lang w:val="bg-BG"/>
              </w:rPr>
            </w:pPr>
            <w:r w:rsidRPr="00A41E83">
              <w:rPr>
                <w:rFonts w:ascii="Times New Roman" w:eastAsia="Calibri" w:hAnsi="Times New Roman" w:cs="Times New Roman"/>
                <w:b/>
                <w:lang w:val="bg-BG"/>
              </w:rPr>
              <w:t>Дейности и индикатори</w:t>
            </w:r>
          </w:p>
        </w:tc>
        <w:tc>
          <w:tcPr>
            <w:tcW w:w="7229" w:type="dxa"/>
            <w:shd w:val="clear" w:color="auto" w:fill="auto"/>
          </w:tcPr>
          <w:p w14:paraId="7D6C7ED9" w14:textId="77777777" w:rsidR="005B42F5" w:rsidRPr="00A41E83" w:rsidRDefault="005B42F5" w:rsidP="00A41E83">
            <w:pPr>
              <w:jc w:val="center"/>
              <w:textAlignment w:val="baseline"/>
              <w:rPr>
                <w:rFonts w:ascii="Times New Roman" w:eastAsia="Calibri" w:hAnsi="Times New Roman" w:cs="Times New Roman"/>
                <w:b/>
                <w:bCs/>
                <w:kern w:val="24"/>
                <w:lang w:val="bg-BG" w:eastAsia="bg-BG"/>
              </w:rPr>
            </w:pPr>
            <w:r w:rsidRPr="00A41E83">
              <w:rPr>
                <w:rFonts w:ascii="Times New Roman" w:eastAsia="Calibri" w:hAnsi="Times New Roman" w:cs="Times New Roman"/>
                <w:b/>
                <w:bCs/>
                <w:kern w:val="24"/>
                <w:lang w:val="bg-BG" w:eastAsia="bg-BG"/>
              </w:rPr>
              <w:t xml:space="preserve">Коментар/бележки </w:t>
            </w:r>
          </w:p>
          <w:p w14:paraId="464B48F0" w14:textId="77777777" w:rsidR="005B42F5" w:rsidRPr="00A41E83" w:rsidRDefault="005B42F5" w:rsidP="00A41E83">
            <w:pPr>
              <w:jc w:val="center"/>
              <w:textAlignment w:val="baseline"/>
              <w:rPr>
                <w:rFonts w:ascii="Times New Roman" w:eastAsia="Times New Roman" w:hAnsi="Times New Roman" w:cs="Times New Roman"/>
                <w:b/>
                <w:bCs/>
                <w:lang w:val="bg-BG" w:eastAsia="bg-BG"/>
              </w:rPr>
            </w:pPr>
            <w:r w:rsidRPr="00A41E83">
              <w:rPr>
                <w:rFonts w:ascii="Times New Roman" w:eastAsia="Calibri" w:hAnsi="Times New Roman" w:cs="Times New Roman"/>
                <w:b/>
                <w:bCs/>
                <w:kern w:val="24"/>
                <w:lang w:val="bg-BG" w:eastAsia="bg-BG"/>
              </w:rPr>
              <w:t>на независимия експерт</w:t>
            </w:r>
            <w:r w:rsidRPr="00A41E83">
              <w:rPr>
                <w:rFonts w:ascii="Times New Roman" w:eastAsia="Times New Roman" w:hAnsi="Times New Roman" w:cs="Times New Roman"/>
                <w:b/>
                <w:bCs/>
                <w:lang w:val="bg-BG" w:eastAsia="bg-BG"/>
              </w:rPr>
              <w:t xml:space="preserve"> </w:t>
            </w:r>
          </w:p>
        </w:tc>
        <w:tc>
          <w:tcPr>
            <w:tcW w:w="2427" w:type="dxa"/>
            <w:shd w:val="clear" w:color="auto" w:fill="auto"/>
          </w:tcPr>
          <w:p w14:paraId="5139EDA3" w14:textId="77777777" w:rsidR="005B42F5" w:rsidRPr="00A41E83" w:rsidRDefault="005B42F5" w:rsidP="00A41E83">
            <w:pPr>
              <w:jc w:val="center"/>
              <w:textAlignment w:val="baseline"/>
              <w:rPr>
                <w:rFonts w:ascii="Times New Roman" w:eastAsia="Calibri" w:hAnsi="Times New Roman" w:cs="Times New Roman"/>
                <w:bCs/>
                <w:kern w:val="24"/>
                <w:lang w:val="bg-BG" w:eastAsia="bg-BG"/>
              </w:rPr>
            </w:pPr>
            <w:r w:rsidRPr="00A41E83">
              <w:rPr>
                <w:rFonts w:ascii="Times New Roman" w:eastAsia="Times New Roman" w:hAnsi="Times New Roman" w:cs="Times New Roman"/>
                <w:b/>
                <w:bCs/>
                <w:lang w:val="bg-BG" w:eastAsia="bg-BG"/>
              </w:rPr>
              <w:t>Мнение на независимия експерт</w:t>
            </w:r>
          </w:p>
        </w:tc>
      </w:tr>
      <w:tr w:rsidR="001D2469" w:rsidRPr="00A41E83" w14:paraId="5651F1EA" w14:textId="77777777" w:rsidTr="00845982">
        <w:tc>
          <w:tcPr>
            <w:tcW w:w="14760" w:type="dxa"/>
            <w:gridSpan w:val="3"/>
            <w:shd w:val="clear" w:color="auto" w:fill="FBE4D5" w:themeFill="accent2" w:themeFillTint="33"/>
          </w:tcPr>
          <w:p w14:paraId="5E9D5EFD" w14:textId="77777777" w:rsidR="001D2469" w:rsidRPr="00A41E83" w:rsidRDefault="007B48EC" w:rsidP="00A41E83">
            <w:pPr>
              <w:jc w:val="both"/>
              <w:rPr>
                <w:rFonts w:ascii="Times New Roman" w:eastAsia="Calibri" w:hAnsi="Times New Roman" w:cs="Times New Roman"/>
                <w:b/>
                <w:lang w:val="bg-BG"/>
              </w:rPr>
            </w:pPr>
            <w:r>
              <w:rPr>
                <w:rFonts w:ascii="Times New Roman" w:eastAsia="Calibri" w:hAnsi="Times New Roman" w:cs="Times New Roman"/>
                <w:b/>
                <w:lang w:val="bg-BG"/>
              </w:rPr>
              <w:t>ДЕЙНОСТ 1:</w:t>
            </w:r>
            <w:r w:rsidR="001D2469" w:rsidRPr="00A41E83">
              <w:rPr>
                <w:rFonts w:ascii="Times New Roman" w:eastAsia="Calibri" w:hAnsi="Times New Roman" w:cs="Times New Roman"/>
                <w:b/>
                <w:lang w:val="bg-BG"/>
              </w:rPr>
              <w:t xml:space="preserve"> Таксите на предоставяните услуги не надхвърлят реалната им стойност и не намаляват прекомерно много търсенето, особено в случаите когато се отнася за важни публични услуги.</w:t>
            </w:r>
          </w:p>
        </w:tc>
      </w:tr>
      <w:tr w:rsidR="00512DB3" w:rsidRPr="00A41E83" w14:paraId="78BC17AA" w14:textId="77777777" w:rsidTr="00845982">
        <w:tc>
          <w:tcPr>
            <w:tcW w:w="5104" w:type="dxa"/>
            <w:shd w:val="clear" w:color="auto" w:fill="auto"/>
          </w:tcPr>
          <w:p w14:paraId="20BA8E54" w14:textId="77777777" w:rsidR="00512DB3" w:rsidRPr="00A41E83" w:rsidRDefault="00512DB3" w:rsidP="00845982">
            <w:pPr>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1. Длъжностните лица ясно определят обосновката и базата за цените на услугите.</w:t>
            </w:r>
          </w:p>
        </w:tc>
        <w:tc>
          <w:tcPr>
            <w:tcW w:w="7229" w:type="dxa"/>
            <w:shd w:val="clear" w:color="auto" w:fill="FFFFFF" w:themeFill="background1"/>
          </w:tcPr>
          <w:p w14:paraId="2FF2EAB5" w14:textId="096B5FEB" w:rsidR="00512DB3" w:rsidRPr="008573D0" w:rsidRDefault="00EF4518" w:rsidP="00EF4518">
            <w:pPr>
              <w:spacing w:line="276" w:lineRule="auto"/>
              <w:jc w:val="center"/>
              <w:rPr>
                <w:rFonts w:ascii="Times New Roman" w:eastAsia="Calibri" w:hAnsi="Times New Roman" w:cs="Times New Roman"/>
                <w:lang w:val="bg-BG"/>
              </w:rPr>
            </w:pPr>
            <w:r w:rsidRPr="00EF4518">
              <w:rPr>
                <w:rFonts w:ascii="Times New Roman" w:eastAsia="Calibri" w:hAnsi="Times New Roman" w:cs="Times New Roman"/>
                <w:lang w:val="bg-BG"/>
              </w:rPr>
              <w:t>Наредба</w:t>
            </w:r>
            <w:r>
              <w:rPr>
                <w:rFonts w:ascii="Times New Roman" w:eastAsia="Calibri" w:hAnsi="Times New Roman" w:cs="Times New Roman"/>
                <w:lang w:val="bg-BG"/>
              </w:rPr>
              <w:t>та</w:t>
            </w:r>
            <w:r w:rsidRPr="00EF4518">
              <w:rPr>
                <w:rFonts w:ascii="Times New Roman" w:eastAsia="Calibri" w:hAnsi="Times New Roman" w:cs="Times New Roman"/>
                <w:lang w:val="bg-BG"/>
              </w:rPr>
              <w:t xml:space="preserve"> за определяне и администриране на местните такси и цени на услуги и права на територията на Община Ардино</w:t>
            </w:r>
            <w:r>
              <w:rPr>
                <w:rFonts w:ascii="Times New Roman" w:eastAsia="Calibri" w:hAnsi="Times New Roman" w:cs="Times New Roman"/>
                <w:lang w:val="bg-BG"/>
              </w:rPr>
              <w:t xml:space="preserve"> и </w:t>
            </w:r>
            <w:r w:rsidRPr="00EF4518">
              <w:rPr>
                <w:rFonts w:ascii="Times New Roman" w:eastAsia="Calibri" w:hAnsi="Times New Roman" w:cs="Times New Roman"/>
                <w:lang w:val="bg-BG"/>
              </w:rPr>
              <w:t>Ценоразпис</w:t>
            </w:r>
            <w:r>
              <w:rPr>
                <w:rFonts w:ascii="Times New Roman" w:eastAsia="Calibri" w:hAnsi="Times New Roman" w:cs="Times New Roman"/>
                <w:lang w:val="bg-BG"/>
              </w:rPr>
              <w:t>ът</w:t>
            </w:r>
            <w:r w:rsidRPr="00EF4518">
              <w:rPr>
                <w:rFonts w:ascii="Times New Roman" w:eastAsia="Calibri" w:hAnsi="Times New Roman" w:cs="Times New Roman"/>
                <w:lang w:val="bg-BG"/>
              </w:rPr>
              <w:t xml:space="preserve"> на предоставяне на услуги от общината</w:t>
            </w:r>
            <w:r>
              <w:rPr>
                <w:rFonts w:ascii="Times New Roman" w:eastAsia="Calibri" w:hAnsi="Times New Roman" w:cs="Times New Roman"/>
                <w:lang w:val="bg-BG"/>
              </w:rPr>
              <w:t xml:space="preserve"> са публикувани на интернет страницата на Общината.</w:t>
            </w:r>
          </w:p>
        </w:tc>
        <w:tc>
          <w:tcPr>
            <w:tcW w:w="2427" w:type="dxa"/>
            <w:shd w:val="clear" w:color="auto" w:fill="FFFFFF" w:themeFill="background1"/>
          </w:tcPr>
          <w:p w14:paraId="1522F274" w14:textId="624C3B77" w:rsidR="00512DB3" w:rsidRPr="008573D0" w:rsidRDefault="00EF4518"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D2469" w:rsidRPr="00A41E83" w14:paraId="0054ACE9" w14:textId="77777777" w:rsidTr="00845982">
        <w:tc>
          <w:tcPr>
            <w:tcW w:w="14760" w:type="dxa"/>
            <w:gridSpan w:val="3"/>
            <w:shd w:val="clear" w:color="auto" w:fill="FBE4D5" w:themeFill="accent2" w:themeFillTint="33"/>
          </w:tcPr>
          <w:p w14:paraId="62E4D88E" w14:textId="77777777" w:rsidR="001D2469" w:rsidRPr="00A41E83" w:rsidRDefault="001D2469" w:rsidP="00A41E83">
            <w:pPr>
              <w:jc w:val="both"/>
              <w:rPr>
                <w:rFonts w:ascii="Times New Roman" w:eastAsia="Calibri" w:hAnsi="Times New Roman" w:cs="Times New Roman"/>
                <w:lang w:val="bg-BG"/>
              </w:rPr>
            </w:pPr>
            <w:r w:rsidRPr="00A41E83">
              <w:rPr>
                <w:rFonts w:ascii="Times New Roman" w:eastAsia="Calibri" w:hAnsi="Times New Roman" w:cs="Times New Roman"/>
                <w:b/>
                <w:lang w:val="bg-BG"/>
              </w:rPr>
              <w:t>ДЕЙНОСТ 2</w:t>
            </w:r>
            <w:r w:rsidR="007B48EC">
              <w:rPr>
                <w:rFonts w:ascii="Times New Roman" w:eastAsia="Calibri" w:hAnsi="Times New Roman" w:cs="Times New Roman"/>
                <w:b/>
                <w:lang w:val="bg-BG"/>
              </w:rPr>
              <w:t>:</w:t>
            </w:r>
            <w:r w:rsidRPr="00A41E83">
              <w:rPr>
                <w:rFonts w:ascii="Times New Roman" w:eastAsia="Times New Roman" w:hAnsi="Times New Roman" w:cs="Times New Roman"/>
                <w:noProof/>
                <w:lang w:val="bg-BG" w:eastAsia="bg-BG"/>
              </w:rPr>
              <w:t xml:space="preserve"> </w:t>
            </w:r>
            <w:r w:rsidRPr="00A41E83">
              <w:rPr>
                <w:rFonts w:ascii="Times New Roman" w:eastAsia="Calibri" w:hAnsi="Times New Roman" w:cs="Times New Roman"/>
                <w:b/>
                <w:lang w:val="bg-BG"/>
              </w:rPr>
              <w:t>Следи се за целесъобразност при финансовото управление, включително при сключване на договори и използване на заеми, при изчисляване на ресурси, приходи и резерви, и при използване на допълнителни приходи.</w:t>
            </w:r>
          </w:p>
        </w:tc>
      </w:tr>
      <w:tr w:rsidR="00512DB3" w:rsidRPr="00A41E83" w14:paraId="48C30ECB" w14:textId="77777777" w:rsidTr="00845982">
        <w:tc>
          <w:tcPr>
            <w:tcW w:w="5104" w:type="dxa"/>
            <w:shd w:val="clear" w:color="auto" w:fill="auto"/>
          </w:tcPr>
          <w:p w14:paraId="4B7A1AA5" w14:textId="77777777" w:rsidR="00512DB3" w:rsidRPr="00A41E83" w:rsidRDefault="00512DB3" w:rsidP="00512DB3">
            <w:pPr>
              <w:jc w:val="both"/>
              <w:rPr>
                <w:rFonts w:ascii="Times New Roman" w:eastAsia="Calibri" w:hAnsi="Times New Roman" w:cs="Times New Roman"/>
                <w:b/>
                <w:iCs/>
                <w:lang w:val="bg-BG"/>
              </w:rPr>
            </w:pPr>
            <w:r w:rsidRPr="00A41E83">
              <w:rPr>
                <w:rFonts w:ascii="Times New Roman" w:eastAsia="Calibri" w:hAnsi="Times New Roman" w:cs="Times New Roman"/>
                <w:b/>
                <w:iCs/>
                <w:lang w:val="bg-BG"/>
              </w:rPr>
              <w:t>Индикатор 2. Приети организационни документи определят финансовите отговорности, които важат за всички общински служители.</w:t>
            </w:r>
          </w:p>
        </w:tc>
        <w:tc>
          <w:tcPr>
            <w:tcW w:w="7229" w:type="dxa"/>
            <w:shd w:val="clear" w:color="auto" w:fill="FFFFFF" w:themeFill="background1"/>
          </w:tcPr>
          <w:p w14:paraId="2146F11F" w14:textId="77777777" w:rsidR="00520320" w:rsidRDefault="00520320" w:rsidP="00520320">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Община Ардино е доказала убедително индикатора с множество публикувани документи, сред които:</w:t>
            </w:r>
          </w:p>
          <w:p w14:paraId="6E6C59FE" w14:textId="064507BF"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1. Система за финансово управление и контрол:</w:t>
            </w:r>
          </w:p>
          <w:p w14:paraId="4DC5566A"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 Стратегия за управление на риска в община Ардино;</w:t>
            </w:r>
          </w:p>
          <w:p w14:paraId="26910523"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 Процедури за идентифициране и оценяване на рисковете при управление на общинската собственост;</w:t>
            </w:r>
          </w:p>
          <w:p w14:paraId="247EE762"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 Процедура за делегиране на правомощия в общинска администрация Ардино;</w:t>
            </w:r>
          </w:p>
          <w:p w14:paraId="337F6202"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 Инструкция за прилагане на системата за двоен подпис;</w:t>
            </w:r>
          </w:p>
          <w:p w14:paraId="38DFC48A"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 Вътрешни правила за текущ контрол върху изпълнението на поети финансови ангажименти и сключени договори;</w:t>
            </w:r>
          </w:p>
          <w:p w14:paraId="7B83A57D"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 Вътрешни правила за Системата за финансово управление и контрол в община Ардино;</w:t>
            </w:r>
          </w:p>
          <w:p w14:paraId="0470B7EE"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 Вътрешни правила за предотвратяване на измами, нередности и последващи оценки на изпълнението;</w:t>
            </w:r>
          </w:p>
          <w:p w14:paraId="734CE153"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 Вътрешни правила за извършване на предварителен контрол в община Ардино;</w:t>
            </w:r>
          </w:p>
          <w:p w14:paraId="676D325F"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2. Годишен доклад и въпросник за състоянието на системите за финансово управление и контрол в община;</w:t>
            </w:r>
          </w:p>
          <w:p w14:paraId="265D0808" w14:textId="55D8364B" w:rsidR="00512DB3" w:rsidRPr="008573D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lastRenderedPageBreak/>
              <w:t>3. Наредба за условията и реда за съставяне на бюджетна прогноза за местните дейности за следващите три години и за съставяне, приемане, изпълнение и отчитане на бюджета на община Ардино</w:t>
            </w:r>
            <w:r>
              <w:rPr>
                <w:rFonts w:ascii="Times New Roman" w:eastAsia="Calibri" w:hAnsi="Times New Roman" w:cs="Times New Roman"/>
                <w:lang w:val="bg-BG"/>
              </w:rPr>
              <w:t>.</w:t>
            </w:r>
          </w:p>
        </w:tc>
        <w:tc>
          <w:tcPr>
            <w:tcW w:w="2427" w:type="dxa"/>
            <w:shd w:val="clear" w:color="auto" w:fill="FFFFFF" w:themeFill="background1"/>
          </w:tcPr>
          <w:p w14:paraId="5A09E5D5" w14:textId="4EC4D18F" w:rsidR="00512DB3" w:rsidRPr="008573D0" w:rsidRDefault="00520320"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512DB3" w:rsidRPr="00A41E83" w14:paraId="19A6AB65" w14:textId="77777777" w:rsidTr="00845982">
        <w:tc>
          <w:tcPr>
            <w:tcW w:w="5104" w:type="dxa"/>
            <w:shd w:val="clear" w:color="auto" w:fill="auto"/>
          </w:tcPr>
          <w:p w14:paraId="7E1B6998" w14:textId="77777777" w:rsidR="00512DB3" w:rsidRPr="00A41E83" w:rsidRDefault="00512DB3" w:rsidP="00512DB3">
            <w:pPr>
              <w:jc w:val="both"/>
              <w:rPr>
                <w:rFonts w:ascii="Times New Roman" w:eastAsia="Calibri" w:hAnsi="Times New Roman" w:cs="Times New Roman"/>
                <w:b/>
                <w:iCs/>
                <w:lang w:val="bg-BG"/>
              </w:rPr>
            </w:pPr>
            <w:r w:rsidRPr="00A41E83">
              <w:rPr>
                <w:rFonts w:ascii="Times New Roman" w:eastAsia="Calibri" w:hAnsi="Times New Roman" w:cs="Times New Roman"/>
                <w:b/>
                <w:lang w:val="bg-BG"/>
              </w:rPr>
              <w:t>Индикатор 3.</w:t>
            </w:r>
            <w:r w:rsidRPr="00A41E83">
              <w:rPr>
                <w:rFonts w:ascii="Times New Roman" w:eastAsia="Calibri" w:hAnsi="Times New Roman" w:cs="Times New Roman"/>
                <w:b/>
                <w:iCs/>
                <w:noProof/>
                <w:lang w:val="bg-BG" w:eastAsia="bg-BG"/>
              </w:rPr>
              <w:t xml:space="preserve"> </w:t>
            </w:r>
            <w:r w:rsidRPr="00A41E83">
              <w:rPr>
                <w:rFonts w:ascii="Times New Roman" w:eastAsia="Calibri" w:hAnsi="Times New Roman" w:cs="Times New Roman"/>
                <w:b/>
                <w:bCs/>
                <w:iCs/>
                <w:noProof/>
                <w:lang w:val="bg-BG" w:eastAsia="bg-BG"/>
              </w:rPr>
              <w:t>Вътрешния одит проверява финансовите операции, за да се осигури съответствие с одобрените вътрешни процедури. Прилага се и редовно се актуализира Система за финансово управление и контрол.</w:t>
            </w:r>
          </w:p>
        </w:tc>
        <w:tc>
          <w:tcPr>
            <w:tcW w:w="7229" w:type="dxa"/>
            <w:shd w:val="clear" w:color="auto" w:fill="FFFFFF" w:themeFill="background1"/>
          </w:tcPr>
          <w:p w14:paraId="7CAEE2FA" w14:textId="184A686D" w:rsidR="00512DB3" w:rsidRPr="008573D0" w:rsidRDefault="00520320"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Община Ардино е доказала изпълнението на индикатора с изброените по-горе документи.</w:t>
            </w:r>
          </w:p>
        </w:tc>
        <w:tc>
          <w:tcPr>
            <w:tcW w:w="2427" w:type="dxa"/>
            <w:shd w:val="clear" w:color="auto" w:fill="FFFFFF" w:themeFill="background1"/>
          </w:tcPr>
          <w:p w14:paraId="5C468D46" w14:textId="417381A2" w:rsidR="00512DB3" w:rsidRPr="008573D0" w:rsidRDefault="00520320"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12DB3" w:rsidRPr="00A41E83" w14:paraId="17EC659C" w14:textId="77777777" w:rsidTr="00845982">
        <w:tc>
          <w:tcPr>
            <w:tcW w:w="5104" w:type="dxa"/>
            <w:shd w:val="clear" w:color="auto" w:fill="auto"/>
          </w:tcPr>
          <w:p w14:paraId="2A0A09ED"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 xml:space="preserve">Индикатор 4. </w:t>
            </w:r>
            <w:r w:rsidRPr="00A41E83">
              <w:rPr>
                <w:rFonts w:ascii="Times New Roman" w:eastAsia="Calibri" w:hAnsi="Times New Roman" w:cs="Times New Roman"/>
                <w:b/>
                <w:bCs/>
                <w:lang w:val="bg-BG"/>
              </w:rPr>
              <w:t>Представят се редовни отчети на длъжностните лица и изборните представители, сравняващи действителните приходи и разходи с бюджета.</w:t>
            </w:r>
          </w:p>
        </w:tc>
        <w:tc>
          <w:tcPr>
            <w:tcW w:w="7229" w:type="dxa"/>
            <w:shd w:val="clear" w:color="auto" w:fill="FFFFFF" w:themeFill="background1"/>
          </w:tcPr>
          <w:p w14:paraId="0028319D" w14:textId="6EA6FC47" w:rsidR="00520320" w:rsidRDefault="00520320" w:rsidP="00520320">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Показани са:</w:t>
            </w:r>
          </w:p>
          <w:p w14:paraId="7FE8A010" w14:textId="09D9B602"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1. Годишен отчет за дейността на отдел „Финансово-счетоводни дейности“ за 2024 г. и предходната 2023 г.;</w:t>
            </w:r>
          </w:p>
          <w:p w14:paraId="1A518FE8"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2. Годишен доклад и въпросник за състоянието на системите за финансово управление и контрол в община;</w:t>
            </w:r>
          </w:p>
          <w:p w14:paraId="460A8821"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3. Доклад за извършен вътрешен одит;</w:t>
            </w:r>
          </w:p>
          <w:p w14:paraId="1D153375"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4. Наредба за условията и реда за съставяне на бюджетна прогноза за местните дейности за следващите три години и за съставяне, приемане, изпълнение и отчитане на бюджета на община Ардино;</w:t>
            </w:r>
          </w:p>
          <w:p w14:paraId="7A89B0DF" w14:textId="77777777"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5. Месечни отчети за изпълнението на бюджета;</w:t>
            </w:r>
          </w:p>
          <w:p w14:paraId="0F534DBB" w14:textId="1729103A" w:rsidR="00520320" w:rsidRPr="00520320" w:rsidRDefault="00520320" w:rsidP="00520320">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6. Разчети за финансиране на капиталовите разходи по месеци</w:t>
            </w:r>
          </w:p>
          <w:p w14:paraId="5E2B8078" w14:textId="08CD807F" w:rsidR="00512DB3" w:rsidRPr="008573D0" w:rsidRDefault="00520320"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Всички документи са публични – на интернет страницата на Общината.</w:t>
            </w:r>
          </w:p>
        </w:tc>
        <w:tc>
          <w:tcPr>
            <w:tcW w:w="2427" w:type="dxa"/>
            <w:shd w:val="clear" w:color="auto" w:fill="FFFFFF" w:themeFill="background1"/>
          </w:tcPr>
          <w:p w14:paraId="45EC5E59" w14:textId="48E5CFD3" w:rsidR="00512DB3" w:rsidRPr="008573D0" w:rsidRDefault="00520320"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12DB3" w:rsidRPr="00A41E83" w14:paraId="0FDFAAC9" w14:textId="77777777" w:rsidTr="00845982">
        <w:tc>
          <w:tcPr>
            <w:tcW w:w="5104" w:type="dxa"/>
            <w:shd w:val="clear" w:color="auto" w:fill="auto"/>
          </w:tcPr>
          <w:p w14:paraId="6302CD03"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5. Сметките се одитират от лица, които са независими от общината.</w:t>
            </w:r>
          </w:p>
        </w:tc>
        <w:tc>
          <w:tcPr>
            <w:tcW w:w="7229" w:type="dxa"/>
            <w:shd w:val="clear" w:color="auto" w:fill="FFFFFF" w:themeFill="background1"/>
          </w:tcPr>
          <w:p w14:paraId="7D7FE6E5" w14:textId="099ABE15" w:rsidR="00512DB3" w:rsidRPr="008573D0" w:rsidRDefault="00520320" w:rsidP="00512DB3">
            <w:pPr>
              <w:spacing w:line="276" w:lineRule="auto"/>
              <w:jc w:val="center"/>
              <w:rPr>
                <w:rFonts w:ascii="Times New Roman" w:eastAsia="Calibri" w:hAnsi="Times New Roman" w:cs="Times New Roman"/>
                <w:lang w:val="bg-BG"/>
              </w:rPr>
            </w:pPr>
            <w:r w:rsidRPr="00520320">
              <w:rPr>
                <w:rFonts w:ascii="Times New Roman" w:eastAsia="Calibri" w:hAnsi="Times New Roman" w:cs="Times New Roman"/>
                <w:lang w:val="bg-BG"/>
              </w:rPr>
              <w:t>Одитни</w:t>
            </w:r>
            <w:r>
              <w:rPr>
                <w:rFonts w:ascii="Times New Roman" w:eastAsia="Calibri" w:hAnsi="Times New Roman" w:cs="Times New Roman"/>
                <w:lang w:val="bg-BG"/>
              </w:rPr>
              <w:t>те</w:t>
            </w:r>
            <w:r w:rsidRPr="00520320">
              <w:rPr>
                <w:rFonts w:ascii="Times New Roman" w:eastAsia="Calibri" w:hAnsi="Times New Roman" w:cs="Times New Roman"/>
                <w:lang w:val="bg-BG"/>
              </w:rPr>
              <w:t xml:space="preserve"> доклади на Сметна палата за извършен финансов одит на консолидирания годишен финансов отчет на община Ардино</w:t>
            </w:r>
            <w:r>
              <w:rPr>
                <w:rFonts w:ascii="Times New Roman" w:eastAsia="Calibri" w:hAnsi="Times New Roman" w:cs="Times New Roman"/>
                <w:lang w:val="bg-BG"/>
              </w:rPr>
              <w:t xml:space="preserve"> са публикувани на интернет страницата на Общината.</w:t>
            </w:r>
          </w:p>
        </w:tc>
        <w:tc>
          <w:tcPr>
            <w:tcW w:w="2427" w:type="dxa"/>
            <w:shd w:val="clear" w:color="auto" w:fill="FFFFFF" w:themeFill="background1"/>
          </w:tcPr>
          <w:p w14:paraId="2EC9D43B" w14:textId="4979599C" w:rsidR="00512DB3" w:rsidRPr="008573D0" w:rsidRDefault="00485324"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485324" w:rsidRPr="00A41E83" w14:paraId="53B0AF30" w14:textId="77777777" w:rsidTr="00845982">
        <w:tc>
          <w:tcPr>
            <w:tcW w:w="5104" w:type="dxa"/>
            <w:shd w:val="clear" w:color="auto" w:fill="auto"/>
          </w:tcPr>
          <w:p w14:paraId="12A7A236" w14:textId="77777777" w:rsidR="00485324" w:rsidRPr="00A41E83" w:rsidRDefault="00485324" w:rsidP="00485324">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6. Извършените външни финансови одити и годишните одити се оповестяват публично.</w:t>
            </w:r>
          </w:p>
        </w:tc>
        <w:tc>
          <w:tcPr>
            <w:tcW w:w="7229" w:type="dxa"/>
            <w:shd w:val="clear" w:color="auto" w:fill="FFFFFF" w:themeFill="background1"/>
          </w:tcPr>
          <w:p w14:paraId="4406A624" w14:textId="1FF1E0DD" w:rsidR="00485324" w:rsidRPr="008573D0"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 xml:space="preserve">Одитите на Сметна палата са публични и се оповестяват на сайта на община </w:t>
            </w:r>
            <w:r>
              <w:rPr>
                <w:rFonts w:ascii="Times New Roman" w:eastAsia="Calibri" w:hAnsi="Times New Roman" w:cs="Times New Roman"/>
                <w:lang w:val="bg-BG"/>
              </w:rPr>
              <w:t>Ардин</w:t>
            </w:r>
            <w:r w:rsidRPr="00B4328A">
              <w:rPr>
                <w:rFonts w:ascii="Times New Roman" w:eastAsia="Calibri" w:hAnsi="Times New Roman" w:cs="Times New Roman"/>
                <w:lang w:val="bg-BG"/>
              </w:rPr>
              <w:t>о и на сайта на Сметна палата.</w:t>
            </w:r>
          </w:p>
        </w:tc>
        <w:tc>
          <w:tcPr>
            <w:tcW w:w="2427" w:type="dxa"/>
            <w:shd w:val="clear" w:color="auto" w:fill="FFFFFF" w:themeFill="background1"/>
          </w:tcPr>
          <w:p w14:paraId="4E209994" w14:textId="09E7702A" w:rsidR="00485324" w:rsidRPr="008573D0" w:rsidRDefault="00485324" w:rsidP="00485324">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12DB3" w:rsidRPr="00A41E83" w14:paraId="573729C0" w14:textId="77777777" w:rsidTr="00845982">
        <w:tc>
          <w:tcPr>
            <w:tcW w:w="5104" w:type="dxa"/>
            <w:shd w:val="clear" w:color="auto" w:fill="auto"/>
          </w:tcPr>
          <w:p w14:paraId="3C3D97E8"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7. Годишният одит включва проверка на получена стойност (като качество и достъпност) срещу изразходвани пари при предоставянето на услуги от общината.</w:t>
            </w:r>
          </w:p>
        </w:tc>
        <w:tc>
          <w:tcPr>
            <w:tcW w:w="7229" w:type="dxa"/>
            <w:shd w:val="clear" w:color="auto" w:fill="FFFFFF" w:themeFill="background1"/>
          </w:tcPr>
          <w:p w14:paraId="21F98676" w14:textId="253A6688" w:rsidR="00512DB3" w:rsidRPr="008573D0" w:rsidRDefault="00512DB3" w:rsidP="00512DB3">
            <w:pPr>
              <w:spacing w:line="276" w:lineRule="auto"/>
              <w:jc w:val="center"/>
              <w:rPr>
                <w:rFonts w:ascii="Times New Roman" w:eastAsia="Calibri" w:hAnsi="Times New Roman" w:cs="Times New Roman"/>
                <w:lang w:val="bg-BG"/>
              </w:rPr>
            </w:pPr>
          </w:p>
        </w:tc>
        <w:tc>
          <w:tcPr>
            <w:tcW w:w="2427" w:type="dxa"/>
            <w:shd w:val="clear" w:color="auto" w:fill="FFFFFF" w:themeFill="background1"/>
          </w:tcPr>
          <w:p w14:paraId="7CA814E9" w14:textId="1E88662D" w:rsidR="00512DB3" w:rsidRPr="008573D0" w:rsidRDefault="00485324"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B42F5" w:rsidRPr="00A41E83" w14:paraId="73F4498E" w14:textId="77777777" w:rsidTr="00845982">
        <w:tc>
          <w:tcPr>
            <w:tcW w:w="14760" w:type="dxa"/>
            <w:gridSpan w:val="3"/>
            <w:shd w:val="clear" w:color="auto" w:fill="FBE4D5" w:themeFill="accent2" w:themeFillTint="33"/>
          </w:tcPr>
          <w:p w14:paraId="7A49955F" w14:textId="77777777" w:rsidR="005B42F5" w:rsidRPr="00A41E83" w:rsidRDefault="005B42F5" w:rsidP="00A41E83">
            <w:pPr>
              <w:tabs>
                <w:tab w:val="left" w:pos="7938"/>
              </w:tabs>
              <w:spacing w:afterLines="40" w:after="96"/>
              <w:jc w:val="both"/>
              <w:rPr>
                <w:rFonts w:ascii="Times New Roman" w:eastAsia="Calibri" w:hAnsi="Times New Roman" w:cs="Times New Roman"/>
                <w:b/>
                <w:lang w:val="bg-BG"/>
              </w:rPr>
            </w:pPr>
            <w:r w:rsidRPr="00A41E83">
              <w:rPr>
                <w:rFonts w:ascii="Times New Roman" w:eastAsia="Times New Roman" w:hAnsi="Times New Roman" w:cs="Times New Roman"/>
                <w:b/>
                <w:bCs/>
                <w:noProof/>
                <w:lang w:val="bg-BG" w:eastAsia="bg-BG"/>
              </w:rPr>
              <w:lastRenderedPageBreak/>
              <w:t>ДЕЙНОСТ 3: Подготвят се многогодишни бюджетни планове с широко обществено обсъждане.</w:t>
            </w:r>
          </w:p>
        </w:tc>
      </w:tr>
      <w:tr w:rsidR="00485324" w:rsidRPr="00A41E83" w14:paraId="54C90E02" w14:textId="77777777" w:rsidTr="00845982">
        <w:tc>
          <w:tcPr>
            <w:tcW w:w="5104" w:type="dxa"/>
            <w:shd w:val="clear" w:color="auto" w:fill="auto"/>
          </w:tcPr>
          <w:p w14:paraId="7DB6CA16" w14:textId="77777777" w:rsidR="00485324" w:rsidRPr="00A41E83" w:rsidRDefault="00485324" w:rsidP="00485324">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8. Годишни бюджети и многогодишни прогнози се приемат преди началото на съответния период.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w:t>
            </w:r>
          </w:p>
        </w:tc>
        <w:tc>
          <w:tcPr>
            <w:tcW w:w="7229" w:type="dxa"/>
            <w:shd w:val="clear" w:color="auto" w:fill="FFFFFF" w:themeFill="background1"/>
          </w:tcPr>
          <w:p w14:paraId="4608EBBF" w14:textId="77777777" w:rsidR="00485324" w:rsidRPr="00B4328A"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Съставянето на проектобюджета на общината за следващата финансова година започва в съответствие със сроковете, определени с Решението на Министерския съвет за откриване на бюджетната процедура.</w:t>
            </w:r>
            <w:r>
              <w:rPr>
                <w:rFonts w:ascii="Times New Roman" w:eastAsia="Calibri" w:hAnsi="Times New Roman" w:cs="Times New Roman"/>
                <w:lang w:val="bg-BG"/>
              </w:rPr>
              <w:t xml:space="preserve"> </w:t>
            </w:r>
            <w:r w:rsidRPr="00B4328A">
              <w:rPr>
                <w:rFonts w:ascii="Times New Roman" w:eastAsia="Calibri" w:hAnsi="Times New Roman" w:cs="Times New Roman"/>
                <w:lang w:val="bg-BG"/>
              </w:rPr>
              <w:t>Кметът на Общината утвърждава план-график за съставяне на общинския бюджет и дава указания на бюджетните поделения относно разработването на проектобюджета.</w:t>
            </w:r>
            <w:r>
              <w:rPr>
                <w:rFonts w:ascii="Times New Roman" w:eastAsia="Calibri" w:hAnsi="Times New Roman" w:cs="Times New Roman"/>
                <w:lang w:val="bg-BG"/>
              </w:rPr>
              <w:t xml:space="preserve"> </w:t>
            </w:r>
            <w:r w:rsidRPr="00B4328A">
              <w:rPr>
                <w:rFonts w:ascii="Times New Roman" w:eastAsia="Calibri" w:hAnsi="Times New Roman" w:cs="Times New Roman"/>
                <w:lang w:val="bg-BG"/>
              </w:rPr>
              <w:t>План-графика включва бюджетните поделения, отговорните длъжностни лица и сроковете на изпълнение за всяка фаза на бюджетния процес.</w:t>
            </w:r>
            <w:r>
              <w:rPr>
                <w:rFonts w:ascii="Times New Roman" w:eastAsia="Calibri" w:hAnsi="Times New Roman" w:cs="Times New Roman"/>
                <w:lang w:val="bg-BG"/>
              </w:rPr>
              <w:t xml:space="preserve"> </w:t>
            </w:r>
            <w:r w:rsidRPr="00B4328A">
              <w:rPr>
                <w:rFonts w:ascii="Times New Roman" w:eastAsia="Calibri" w:hAnsi="Times New Roman" w:cs="Times New Roman"/>
                <w:lang w:val="bg-BG"/>
              </w:rPr>
              <w:t>При разработването на проекта се вземат под внимание приети през годината решения на общинския съвет, предложенията на кметовете на населени места, на общинската администрация, на ръководителите на бюджетни поделения, на ръководителите на организации, предоставящи обществени услуги и на населението.</w:t>
            </w:r>
            <w:r>
              <w:rPr>
                <w:rFonts w:ascii="Times New Roman" w:eastAsia="Calibri" w:hAnsi="Times New Roman" w:cs="Times New Roman"/>
                <w:lang w:val="bg-BG"/>
              </w:rPr>
              <w:t xml:space="preserve"> </w:t>
            </w:r>
            <w:r w:rsidRPr="00B4328A">
              <w:rPr>
                <w:rFonts w:ascii="Times New Roman" w:eastAsia="Calibri" w:hAnsi="Times New Roman" w:cs="Times New Roman"/>
                <w:lang w:val="bg-BG"/>
              </w:rPr>
              <w:t>Подготовката за съставяне на проекта на бюджета на общината включва:</w:t>
            </w:r>
          </w:p>
          <w:p w14:paraId="5F48CFD5" w14:textId="3A557432" w:rsidR="00485324" w:rsidRPr="00B4328A"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 xml:space="preserve">- преглед на дългосрочните цели по приетите от ОбС стратегии, прогнози и план за </w:t>
            </w:r>
            <w:r>
              <w:rPr>
                <w:rFonts w:ascii="Times New Roman" w:eastAsia="Calibri" w:hAnsi="Times New Roman" w:cs="Times New Roman"/>
                <w:lang w:val="bg-BG"/>
              </w:rPr>
              <w:t xml:space="preserve">интегрирано </w:t>
            </w:r>
            <w:r w:rsidRPr="00B4328A">
              <w:rPr>
                <w:rFonts w:ascii="Times New Roman" w:eastAsia="Calibri" w:hAnsi="Times New Roman" w:cs="Times New Roman"/>
                <w:lang w:val="bg-BG"/>
              </w:rPr>
              <w:t>развитие;</w:t>
            </w:r>
          </w:p>
          <w:p w14:paraId="075A093B" w14:textId="77777777" w:rsidR="00485324" w:rsidRPr="00B4328A"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 преглед на местните такси, цени на услуги, наеми и други актове на общинския съвет свързани с общинските приходи;</w:t>
            </w:r>
          </w:p>
          <w:p w14:paraId="2420D0A9" w14:textId="77777777" w:rsidR="00485324" w:rsidRPr="00B4328A"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 проучване на потребностите на местната общност;</w:t>
            </w:r>
          </w:p>
          <w:p w14:paraId="19F1AE07" w14:textId="77777777" w:rsidR="00485324" w:rsidRPr="00B4328A"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 формулиране на местните цели и задачи;</w:t>
            </w:r>
          </w:p>
          <w:p w14:paraId="67ADF2B8" w14:textId="77777777" w:rsidR="00485324" w:rsidRPr="00B4328A"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 преглед и анализ на общинската социална инфраструктура;</w:t>
            </w:r>
          </w:p>
          <w:p w14:paraId="1745752E" w14:textId="77777777" w:rsidR="00485324" w:rsidRPr="00B4328A"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 анализ на общинската собственост.</w:t>
            </w:r>
          </w:p>
          <w:p w14:paraId="35C828C7" w14:textId="1762B9BC" w:rsidR="00485324" w:rsidRPr="00B4328A" w:rsidRDefault="00485324" w:rsidP="00485324">
            <w:pPr>
              <w:spacing w:line="276" w:lineRule="auto"/>
              <w:jc w:val="center"/>
              <w:rPr>
                <w:rFonts w:ascii="Times New Roman" w:eastAsia="Calibri" w:hAnsi="Times New Roman" w:cs="Times New Roman"/>
                <w:lang w:val="bg-BG"/>
              </w:rPr>
            </w:pPr>
            <w:r w:rsidRPr="00B4328A">
              <w:rPr>
                <w:rFonts w:ascii="Times New Roman" w:eastAsia="Calibri" w:hAnsi="Times New Roman" w:cs="Times New Roman"/>
                <w:lang w:val="bg-BG"/>
              </w:rPr>
              <w:t>Проект</w:t>
            </w:r>
            <w:r>
              <w:rPr>
                <w:rFonts w:ascii="Times New Roman" w:eastAsia="Calibri" w:hAnsi="Times New Roman" w:cs="Times New Roman"/>
                <w:lang w:val="bg-BG"/>
              </w:rPr>
              <w:t>ът</w:t>
            </w:r>
            <w:r w:rsidRPr="00B4328A">
              <w:rPr>
                <w:rFonts w:ascii="Times New Roman" w:eastAsia="Calibri" w:hAnsi="Times New Roman" w:cs="Times New Roman"/>
                <w:lang w:val="bg-BG"/>
              </w:rPr>
              <w:t xml:space="preserve"> за бюджет на общината се подлага на обществено обсъждане, преди внасянето му в Общински съвет. Проект</w:t>
            </w:r>
            <w:r>
              <w:rPr>
                <w:rFonts w:ascii="Times New Roman" w:eastAsia="Calibri" w:hAnsi="Times New Roman" w:cs="Times New Roman"/>
                <w:lang w:val="bg-BG"/>
              </w:rPr>
              <w:t>ът</w:t>
            </w:r>
            <w:r w:rsidRPr="00B4328A">
              <w:rPr>
                <w:rFonts w:ascii="Times New Roman" w:eastAsia="Calibri" w:hAnsi="Times New Roman" w:cs="Times New Roman"/>
                <w:lang w:val="bg-BG"/>
              </w:rPr>
              <w:t xml:space="preserve"> за бюджет се публикува на интернет страницата на общината, където заинтересованите страни могат да се запознаят с него, преди провеждане на публичното гласуване.</w:t>
            </w:r>
          </w:p>
          <w:p w14:paraId="6873B7C8" w14:textId="417C0E2E" w:rsidR="00485324" w:rsidRPr="008573D0" w:rsidRDefault="00485324" w:rsidP="00485324">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На общественото обсъждане</w:t>
            </w:r>
            <w:r w:rsidRPr="00B4328A">
              <w:rPr>
                <w:rFonts w:ascii="Times New Roman" w:eastAsia="Calibri" w:hAnsi="Times New Roman" w:cs="Times New Roman"/>
                <w:lang w:val="bg-BG"/>
              </w:rPr>
              <w:t xml:space="preserve"> Кмет</w:t>
            </w:r>
            <w:r>
              <w:rPr>
                <w:rFonts w:ascii="Times New Roman" w:eastAsia="Calibri" w:hAnsi="Times New Roman" w:cs="Times New Roman"/>
                <w:lang w:val="bg-BG"/>
              </w:rPr>
              <w:t>ът</w:t>
            </w:r>
            <w:r w:rsidRPr="00B4328A">
              <w:rPr>
                <w:rFonts w:ascii="Times New Roman" w:eastAsia="Calibri" w:hAnsi="Times New Roman" w:cs="Times New Roman"/>
                <w:lang w:val="bg-BG"/>
              </w:rPr>
              <w:t xml:space="preserve"> на общината запознава присъстващите с рамката на бюджета, след което дава думата на </w:t>
            </w:r>
            <w:r w:rsidRPr="00B4328A">
              <w:rPr>
                <w:rFonts w:ascii="Times New Roman" w:eastAsia="Calibri" w:hAnsi="Times New Roman" w:cs="Times New Roman"/>
                <w:lang w:val="bg-BG"/>
              </w:rPr>
              <w:lastRenderedPageBreak/>
              <w:t>присъстващите за въпроси, мнения, препоръки</w:t>
            </w:r>
            <w:r>
              <w:rPr>
                <w:rFonts w:ascii="Times New Roman" w:eastAsia="Calibri" w:hAnsi="Times New Roman" w:cs="Times New Roman"/>
                <w:lang w:val="bg-BG"/>
              </w:rPr>
              <w:t xml:space="preserve">. </w:t>
            </w:r>
            <w:r w:rsidRPr="00B4328A">
              <w:rPr>
                <w:rFonts w:ascii="Times New Roman" w:eastAsia="Calibri" w:hAnsi="Times New Roman" w:cs="Times New Roman"/>
                <w:lang w:val="bg-BG"/>
              </w:rPr>
              <w:t>От общественото обсъждане на бюджета се води протокол, който е неразделна част от материала, които се предлага на общинските съветници за гласуване на бюджета.</w:t>
            </w:r>
          </w:p>
        </w:tc>
        <w:tc>
          <w:tcPr>
            <w:tcW w:w="2427" w:type="dxa"/>
            <w:shd w:val="clear" w:color="auto" w:fill="FFFFFF" w:themeFill="background1"/>
          </w:tcPr>
          <w:p w14:paraId="3A5E755C" w14:textId="48BC17F0" w:rsidR="00485324" w:rsidRPr="008573D0" w:rsidRDefault="00485324" w:rsidP="00485324">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512DB3" w:rsidRPr="00A41E83" w14:paraId="076801CF" w14:textId="77777777" w:rsidTr="00845982">
        <w:tc>
          <w:tcPr>
            <w:tcW w:w="5104" w:type="dxa"/>
            <w:shd w:val="clear" w:color="auto" w:fill="auto"/>
          </w:tcPr>
          <w:p w14:paraId="402B366C"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9</w:t>
            </w:r>
            <w:r w:rsidR="00EE0D4C">
              <w:rPr>
                <w:rFonts w:ascii="Times New Roman" w:eastAsia="Calibri" w:hAnsi="Times New Roman" w:cs="Times New Roman"/>
                <w:b/>
                <w:lang w:val="bg-BG"/>
              </w:rPr>
              <w:t>.</w:t>
            </w:r>
            <w:r w:rsidRPr="00A41E83">
              <w:rPr>
                <w:rFonts w:ascii="Times New Roman" w:eastAsia="Times New Roman" w:hAnsi="Times New Roman" w:cs="Times New Roman"/>
                <w:lang w:val="bg-BG"/>
              </w:rPr>
              <w:t xml:space="preserve"> </w:t>
            </w:r>
            <w:r w:rsidRPr="00A41E83">
              <w:rPr>
                <w:rFonts w:ascii="Times New Roman" w:eastAsia="Calibri" w:hAnsi="Times New Roman" w:cs="Times New Roman"/>
                <w:b/>
                <w:lang w:val="bg-BG"/>
              </w:rPr>
              <w:t>Общината публично оповестява и предоставя информация за основните показатели на бюджета, одобрения бюджет, годишния отчет за изпълнението му и данъчните ставки, както и развитието на видовете услуги и подобряване на тяхното качество.</w:t>
            </w:r>
          </w:p>
        </w:tc>
        <w:tc>
          <w:tcPr>
            <w:tcW w:w="7229" w:type="dxa"/>
            <w:shd w:val="clear" w:color="auto" w:fill="FFFFFF" w:themeFill="background1"/>
          </w:tcPr>
          <w:p w14:paraId="54D3A2F4" w14:textId="07D8A360" w:rsidR="00512DB3" w:rsidRPr="008573D0" w:rsidRDefault="00485324"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Всички материали са публикувани на интернет страницата на Община Ардино.</w:t>
            </w:r>
          </w:p>
        </w:tc>
        <w:tc>
          <w:tcPr>
            <w:tcW w:w="2427" w:type="dxa"/>
            <w:shd w:val="clear" w:color="auto" w:fill="FFFFFF" w:themeFill="background1"/>
          </w:tcPr>
          <w:p w14:paraId="561F3CB0" w14:textId="79A5B265" w:rsidR="00512DB3" w:rsidRPr="008573D0" w:rsidRDefault="00485324"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B42F5" w:rsidRPr="00A41E83" w14:paraId="50AA14EA" w14:textId="77777777" w:rsidTr="00845982">
        <w:tc>
          <w:tcPr>
            <w:tcW w:w="14760" w:type="dxa"/>
            <w:gridSpan w:val="3"/>
            <w:shd w:val="clear" w:color="auto" w:fill="FBE4D5" w:themeFill="accent2" w:themeFillTint="33"/>
          </w:tcPr>
          <w:p w14:paraId="3C1A1BD2" w14:textId="77777777" w:rsidR="005B42F5" w:rsidRPr="00A41E83" w:rsidRDefault="005B42F5" w:rsidP="00A41E83">
            <w:pPr>
              <w:tabs>
                <w:tab w:val="left" w:pos="7938"/>
              </w:tabs>
              <w:spacing w:afterLines="40" w:after="96"/>
              <w:jc w:val="both"/>
              <w:rPr>
                <w:rFonts w:ascii="Times New Roman" w:eastAsia="Calibri" w:hAnsi="Times New Roman" w:cs="Times New Roman"/>
                <w:b/>
                <w:lang w:val="bg-BG"/>
              </w:rPr>
            </w:pPr>
            <w:r w:rsidRPr="00A41E83">
              <w:rPr>
                <w:rFonts w:ascii="Times New Roman" w:eastAsia="Times New Roman" w:hAnsi="Times New Roman" w:cs="Times New Roman"/>
                <w:b/>
                <w:bCs/>
                <w:noProof/>
                <w:lang w:val="bg-BG" w:eastAsia="bg-BG"/>
              </w:rPr>
              <w:t>ДЕЙНОСТ 4: Рисковете са правилно преценявани и управлявани, включително чрез публикуване на консолидирани отчети и, в случай на публично-частни партньорства, чрез реалистично разпределяне на рисковете.</w:t>
            </w:r>
          </w:p>
        </w:tc>
      </w:tr>
      <w:tr w:rsidR="00512DB3" w:rsidRPr="00A41E83" w14:paraId="3F6370CC" w14:textId="77777777" w:rsidTr="00845982">
        <w:tc>
          <w:tcPr>
            <w:tcW w:w="5104" w:type="dxa"/>
            <w:shd w:val="clear" w:color="auto" w:fill="auto"/>
          </w:tcPr>
          <w:p w14:paraId="27F135BE"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10. Общината установява и управлява своите финансови и свързани с предоставянето на услуги рискове чрез една от следните дейности:</w:t>
            </w:r>
          </w:p>
          <w:p w14:paraId="6BA7809B" w14:textId="77777777" w:rsidR="00512DB3" w:rsidRPr="00A41E83" w:rsidRDefault="00512DB3" w:rsidP="00512DB3">
            <w:pPr>
              <w:tabs>
                <w:tab w:val="left" w:pos="172"/>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w:t>
            </w:r>
            <w:r w:rsidRPr="00A41E83">
              <w:rPr>
                <w:rFonts w:ascii="Times New Roman" w:eastAsia="Calibri" w:hAnsi="Times New Roman" w:cs="Times New Roman"/>
                <w:b/>
                <w:lang w:val="bg-BG"/>
              </w:rPr>
              <w:tab/>
              <w:t>поемане и управление на рисковете;</w:t>
            </w:r>
          </w:p>
          <w:p w14:paraId="13FD9832" w14:textId="77777777" w:rsidR="00512DB3" w:rsidRPr="00A41E83" w:rsidRDefault="00512DB3" w:rsidP="00512DB3">
            <w:pPr>
              <w:tabs>
                <w:tab w:val="left" w:pos="172"/>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w:t>
            </w:r>
            <w:r w:rsidRPr="00A41E83">
              <w:rPr>
                <w:rFonts w:ascii="Times New Roman" w:eastAsia="Calibri" w:hAnsi="Times New Roman" w:cs="Times New Roman"/>
                <w:b/>
                <w:lang w:val="bg-BG"/>
              </w:rPr>
              <w:tab/>
              <w:t>избягване на рисковете (например, чрез прехвърляне на дейността на друго юридическо лице);</w:t>
            </w:r>
          </w:p>
          <w:p w14:paraId="02C48092" w14:textId="77777777" w:rsidR="00512DB3" w:rsidRPr="00A41E83" w:rsidRDefault="00512DB3" w:rsidP="00512DB3">
            <w:pPr>
              <w:tabs>
                <w:tab w:val="left" w:pos="172"/>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w:t>
            </w:r>
            <w:r w:rsidRPr="00A41E83">
              <w:rPr>
                <w:rFonts w:ascii="Times New Roman" w:eastAsia="Calibri" w:hAnsi="Times New Roman" w:cs="Times New Roman"/>
                <w:b/>
                <w:lang w:val="bg-BG"/>
              </w:rPr>
              <w:tab/>
              <w:t>прехвърляне на рисковете (например, чрез публично-частни партньорства или получаването на търговски застраховки);  или</w:t>
            </w:r>
          </w:p>
          <w:p w14:paraId="478522AD" w14:textId="77777777" w:rsidR="00512DB3" w:rsidRPr="00A41E83" w:rsidRDefault="00512DB3" w:rsidP="00512DB3">
            <w:pPr>
              <w:tabs>
                <w:tab w:val="left" w:pos="172"/>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w:t>
            </w:r>
            <w:r w:rsidRPr="00A41E83">
              <w:rPr>
                <w:rFonts w:ascii="Times New Roman" w:eastAsia="Calibri" w:hAnsi="Times New Roman" w:cs="Times New Roman"/>
                <w:b/>
                <w:lang w:val="bg-BG"/>
              </w:rPr>
              <w:tab/>
              <w:t>споделяне на рисковете (например, чрез работа в сътрудничество с друга община).</w:t>
            </w:r>
          </w:p>
        </w:tc>
        <w:tc>
          <w:tcPr>
            <w:tcW w:w="7229" w:type="dxa"/>
            <w:shd w:val="clear" w:color="auto" w:fill="FFFFFF" w:themeFill="background1"/>
          </w:tcPr>
          <w:p w14:paraId="56EDC0D5" w14:textId="0040C6D2" w:rsidR="00485324" w:rsidRPr="00485324" w:rsidRDefault="00485324" w:rsidP="00485324">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 xml:space="preserve">Община Ардино има разработена и приета </w:t>
            </w:r>
            <w:r w:rsidRPr="00485324">
              <w:rPr>
                <w:rFonts w:ascii="Times New Roman" w:eastAsia="Calibri" w:hAnsi="Times New Roman" w:cs="Times New Roman"/>
                <w:lang w:val="bg-BG"/>
              </w:rPr>
              <w:t>Система за финансово управление и контрол</w:t>
            </w:r>
            <w:r w:rsidR="004048DB">
              <w:rPr>
                <w:rFonts w:ascii="Times New Roman" w:eastAsia="Calibri" w:hAnsi="Times New Roman" w:cs="Times New Roman"/>
                <w:lang w:val="bg-BG"/>
              </w:rPr>
              <w:t>, включваща:</w:t>
            </w:r>
          </w:p>
          <w:p w14:paraId="7A0B8BE2" w14:textId="77777777" w:rsidR="00485324" w:rsidRPr="00485324" w:rsidRDefault="00485324" w:rsidP="00485324">
            <w:pPr>
              <w:spacing w:line="276" w:lineRule="auto"/>
              <w:jc w:val="center"/>
              <w:rPr>
                <w:rFonts w:ascii="Times New Roman" w:eastAsia="Calibri" w:hAnsi="Times New Roman" w:cs="Times New Roman"/>
                <w:lang w:val="bg-BG"/>
              </w:rPr>
            </w:pPr>
            <w:r w:rsidRPr="00485324">
              <w:rPr>
                <w:rFonts w:ascii="Times New Roman" w:eastAsia="Calibri" w:hAnsi="Times New Roman" w:cs="Times New Roman"/>
                <w:lang w:val="bg-BG"/>
              </w:rPr>
              <w:t>- Стратегия за управление на риска в община Ардино;</w:t>
            </w:r>
          </w:p>
          <w:p w14:paraId="28025B82" w14:textId="77777777" w:rsidR="00485324" w:rsidRPr="00485324" w:rsidRDefault="00485324" w:rsidP="00485324">
            <w:pPr>
              <w:spacing w:line="276" w:lineRule="auto"/>
              <w:jc w:val="center"/>
              <w:rPr>
                <w:rFonts w:ascii="Times New Roman" w:eastAsia="Calibri" w:hAnsi="Times New Roman" w:cs="Times New Roman"/>
                <w:lang w:val="bg-BG"/>
              </w:rPr>
            </w:pPr>
            <w:r w:rsidRPr="00485324">
              <w:rPr>
                <w:rFonts w:ascii="Times New Roman" w:eastAsia="Calibri" w:hAnsi="Times New Roman" w:cs="Times New Roman"/>
                <w:lang w:val="bg-BG"/>
              </w:rPr>
              <w:t>- Процедури за идентифициране и оценяване на рисковете при управление на общинската собственост;</w:t>
            </w:r>
          </w:p>
          <w:p w14:paraId="7D7D4E2F" w14:textId="77777777" w:rsidR="00485324" w:rsidRPr="00485324" w:rsidRDefault="00485324" w:rsidP="00485324">
            <w:pPr>
              <w:spacing w:line="276" w:lineRule="auto"/>
              <w:jc w:val="center"/>
              <w:rPr>
                <w:rFonts w:ascii="Times New Roman" w:eastAsia="Calibri" w:hAnsi="Times New Roman" w:cs="Times New Roman"/>
                <w:lang w:val="bg-BG"/>
              </w:rPr>
            </w:pPr>
            <w:r w:rsidRPr="00485324">
              <w:rPr>
                <w:rFonts w:ascii="Times New Roman" w:eastAsia="Calibri" w:hAnsi="Times New Roman" w:cs="Times New Roman"/>
                <w:lang w:val="bg-BG"/>
              </w:rPr>
              <w:t>- Процедура за делегиране на правомощия в общинска администрация Ардино;</w:t>
            </w:r>
          </w:p>
          <w:p w14:paraId="4B2D579C" w14:textId="77777777" w:rsidR="00485324" w:rsidRPr="00485324" w:rsidRDefault="00485324" w:rsidP="00485324">
            <w:pPr>
              <w:spacing w:line="276" w:lineRule="auto"/>
              <w:jc w:val="center"/>
              <w:rPr>
                <w:rFonts w:ascii="Times New Roman" w:eastAsia="Calibri" w:hAnsi="Times New Roman" w:cs="Times New Roman"/>
                <w:lang w:val="bg-BG"/>
              </w:rPr>
            </w:pPr>
            <w:r w:rsidRPr="00485324">
              <w:rPr>
                <w:rFonts w:ascii="Times New Roman" w:eastAsia="Calibri" w:hAnsi="Times New Roman" w:cs="Times New Roman"/>
                <w:lang w:val="bg-BG"/>
              </w:rPr>
              <w:t>- Инструкция за прилагане на системата за двоен подпис;</w:t>
            </w:r>
          </w:p>
          <w:p w14:paraId="2586E34D" w14:textId="77777777" w:rsidR="00485324" w:rsidRPr="00485324" w:rsidRDefault="00485324" w:rsidP="00485324">
            <w:pPr>
              <w:spacing w:line="276" w:lineRule="auto"/>
              <w:jc w:val="center"/>
              <w:rPr>
                <w:rFonts w:ascii="Times New Roman" w:eastAsia="Calibri" w:hAnsi="Times New Roman" w:cs="Times New Roman"/>
                <w:lang w:val="bg-BG"/>
              </w:rPr>
            </w:pPr>
            <w:r w:rsidRPr="00485324">
              <w:rPr>
                <w:rFonts w:ascii="Times New Roman" w:eastAsia="Calibri" w:hAnsi="Times New Roman" w:cs="Times New Roman"/>
                <w:lang w:val="bg-BG"/>
              </w:rPr>
              <w:t>- Вътрешни правила за текущ контрол върху изпълнението на поети финансови ангажименти и сключени договори;</w:t>
            </w:r>
          </w:p>
          <w:p w14:paraId="42CABC77" w14:textId="77777777" w:rsidR="00485324" w:rsidRPr="00485324" w:rsidRDefault="00485324" w:rsidP="00485324">
            <w:pPr>
              <w:spacing w:line="276" w:lineRule="auto"/>
              <w:jc w:val="center"/>
              <w:rPr>
                <w:rFonts w:ascii="Times New Roman" w:eastAsia="Calibri" w:hAnsi="Times New Roman" w:cs="Times New Roman"/>
                <w:lang w:val="bg-BG"/>
              </w:rPr>
            </w:pPr>
            <w:r w:rsidRPr="00485324">
              <w:rPr>
                <w:rFonts w:ascii="Times New Roman" w:eastAsia="Calibri" w:hAnsi="Times New Roman" w:cs="Times New Roman"/>
                <w:lang w:val="bg-BG"/>
              </w:rPr>
              <w:t>- Вътрешни правила за Системата за финансово управление и контрол в община Ардино;</w:t>
            </w:r>
          </w:p>
          <w:p w14:paraId="76AD039C" w14:textId="77777777" w:rsidR="00485324" w:rsidRPr="00485324" w:rsidRDefault="00485324" w:rsidP="00485324">
            <w:pPr>
              <w:spacing w:line="276" w:lineRule="auto"/>
              <w:jc w:val="center"/>
              <w:rPr>
                <w:rFonts w:ascii="Times New Roman" w:eastAsia="Calibri" w:hAnsi="Times New Roman" w:cs="Times New Roman"/>
                <w:lang w:val="bg-BG"/>
              </w:rPr>
            </w:pPr>
            <w:r w:rsidRPr="00485324">
              <w:rPr>
                <w:rFonts w:ascii="Times New Roman" w:eastAsia="Calibri" w:hAnsi="Times New Roman" w:cs="Times New Roman"/>
                <w:lang w:val="bg-BG"/>
              </w:rPr>
              <w:t>- Вътрешни правила за предотвратяване на измами, нередности и последващи оценки на изпълнението;</w:t>
            </w:r>
          </w:p>
          <w:p w14:paraId="18BD3784" w14:textId="77777777" w:rsidR="00512DB3" w:rsidRDefault="00485324" w:rsidP="00485324">
            <w:pPr>
              <w:spacing w:line="276" w:lineRule="auto"/>
              <w:jc w:val="center"/>
              <w:rPr>
                <w:rFonts w:ascii="Times New Roman" w:eastAsia="Calibri" w:hAnsi="Times New Roman" w:cs="Times New Roman"/>
                <w:lang w:val="bg-BG"/>
              </w:rPr>
            </w:pPr>
            <w:r w:rsidRPr="00485324">
              <w:rPr>
                <w:rFonts w:ascii="Times New Roman" w:eastAsia="Calibri" w:hAnsi="Times New Roman" w:cs="Times New Roman"/>
                <w:lang w:val="bg-BG"/>
              </w:rPr>
              <w:t>- Вътрешни правила за извършване на предварителен контрол в община Ардино</w:t>
            </w:r>
            <w:r w:rsidR="004048DB">
              <w:rPr>
                <w:rFonts w:ascii="Times New Roman" w:eastAsia="Calibri" w:hAnsi="Times New Roman" w:cs="Times New Roman"/>
                <w:lang w:val="bg-BG"/>
              </w:rPr>
              <w:t>.</w:t>
            </w:r>
          </w:p>
          <w:p w14:paraId="5990252F" w14:textId="756C4183" w:rsidR="004048DB" w:rsidRPr="008573D0" w:rsidRDefault="004048DB" w:rsidP="00485324">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Допълнително, рисковете се застраховат.</w:t>
            </w:r>
          </w:p>
        </w:tc>
        <w:tc>
          <w:tcPr>
            <w:tcW w:w="2427" w:type="dxa"/>
            <w:shd w:val="clear" w:color="auto" w:fill="FFFFFF" w:themeFill="background1"/>
          </w:tcPr>
          <w:p w14:paraId="09EF60DB" w14:textId="5E52BCC5" w:rsidR="00512DB3" w:rsidRPr="008573D0" w:rsidRDefault="004048DB"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5B42F5" w:rsidRPr="00A41E83" w14:paraId="2C5C76C7" w14:textId="77777777" w:rsidTr="00845982">
        <w:tc>
          <w:tcPr>
            <w:tcW w:w="14760" w:type="dxa"/>
            <w:gridSpan w:val="3"/>
            <w:shd w:val="clear" w:color="auto" w:fill="FBE4D5" w:themeFill="accent2" w:themeFillTint="33"/>
          </w:tcPr>
          <w:p w14:paraId="64EB27A3" w14:textId="77777777" w:rsidR="005B42F5" w:rsidRPr="00A41E83" w:rsidRDefault="005B42F5" w:rsidP="00A41E83">
            <w:pPr>
              <w:tabs>
                <w:tab w:val="left" w:pos="7938"/>
              </w:tabs>
              <w:spacing w:afterLines="40" w:after="96"/>
              <w:jc w:val="both"/>
              <w:rPr>
                <w:rFonts w:ascii="Times New Roman" w:eastAsia="Calibri" w:hAnsi="Times New Roman" w:cs="Times New Roman"/>
                <w:b/>
                <w:lang w:val="bg-BG"/>
              </w:rPr>
            </w:pPr>
            <w:r w:rsidRPr="00A41E83">
              <w:rPr>
                <w:rFonts w:ascii="Times New Roman" w:eastAsia="Times New Roman" w:hAnsi="Times New Roman" w:cs="Times New Roman"/>
                <w:b/>
                <w:bCs/>
                <w:noProof/>
                <w:lang w:val="bg-BG" w:eastAsia="bg-BG"/>
              </w:rPr>
              <w:lastRenderedPageBreak/>
              <w:t>ДЕЙНОСТ 5: Местната власт участва в споразумения за междуобщинска солидарност, справедливо разпределение на тежести и ползи и редуциране на рискове (изравнителни системи, междуобщинско сътрудничество и споделяне на рискове).</w:t>
            </w:r>
          </w:p>
        </w:tc>
      </w:tr>
      <w:tr w:rsidR="00512DB3" w:rsidRPr="00A41E83" w14:paraId="44060E73" w14:textId="77777777" w:rsidTr="00845982">
        <w:tc>
          <w:tcPr>
            <w:tcW w:w="5104" w:type="dxa"/>
            <w:shd w:val="clear" w:color="auto" w:fill="auto"/>
          </w:tcPr>
          <w:p w14:paraId="72456C9C" w14:textId="77777777" w:rsidR="00512DB3" w:rsidRPr="00A41E83" w:rsidRDefault="00512DB3" w:rsidP="00512DB3">
            <w:pPr>
              <w:tabs>
                <w:tab w:val="left" w:pos="7938"/>
              </w:tabs>
              <w:spacing w:afterLines="40" w:after="96"/>
              <w:jc w:val="both"/>
              <w:rPr>
                <w:rFonts w:ascii="Times New Roman" w:eastAsia="Calibri" w:hAnsi="Times New Roman" w:cs="Times New Roman"/>
                <w:b/>
                <w:lang w:val="bg-BG"/>
              </w:rPr>
            </w:pPr>
            <w:r w:rsidRPr="00A41E83">
              <w:rPr>
                <w:rFonts w:ascii="Times New Roman" w:eastAsia="Calibri" w:hAnsi="Times New Roman" w:cs="Times New Roman"/>
                <w:b/>
                <w:lang w:val="bg-BG"/>
              </w:rPr>
              <w:t>Индикатор 11. Общината участва във форми за междуобщинско сътрудничество с цел подобряване на дейността й, както и на предоставяните от нея услуги</w:t>
            </w:r>
          </w:p>
        </w:tc>
        <w:tc>
          <w:tcPr>
            <w:tcW w:w="7229" w:type="dxa"/>
            <w:shd w:val="clear" w:color="auto" w:fill="FFFFFF" w:themeFill="background1"/>
          </w:tcPr>
          <w:p w14:paraId="6C647EFA" w14:textId="20DEEF29" w:rsidR="00512DB3" w:rsidRPr="008573D0" w:rsidRDefault="00FE5DD1"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Община Ардино има три побратимени турски общини, с които си сътрудничи много активно.</w:t>
            </w:r>
          </w:p>
        </w:tc>
        <w:tc>
          <w:tcPr>
            <w:tcW w:w="2427" w:type="dxa"/>
            <w:shd w:val="clear" w:color="auto" w:fill="FFFFFF" w:themeFill="background1"/>
          </w:tcPr>
          <w:p w14:paraId="666822A5" w14:textId="5BD53D68" w:rsidR="00512DB3" w:rsidRPr="008573D0" w:rsidRDefault="00FE5DD1" w:rsidP="00512DB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A41E83" w:rsidRPr="00A41E83" w14:paraId="29D9041F" w14:textId="77777777" w:rsidTr="00845982">
        <w:trPr>
          <w:trHeight w:val="802"/>
        </w:trPr>
        <w:tc>
          <w:tcPr>
            <w:tcW w:w="5104" w:type="dxa"/>
            <w:shd w:val="clear" w:color="auto" w:fill="E2EFD9" w:themeFill="accent6" w:themeFillTint="33"/>
          </w:tcPr>
          <w:p w14:paraId="37652AF1" w14:textId="77777777" w:rsidR="00A41E83" w:rsidRPr="00A41E83" w:rsidRDefault="00A41E83" w:rsidP="00A41E83">
            <w:pPr>
              <w:jc w:val="center"/>
              <w:rPr>
                <w:rFonts w:ascii="Times New Roman" w:eastAsia="Calibri" w:hAnsi="Times New Roman" w:cs="Times New Roman"/>
                <w:b/>
                <w:lang w:val="bg-BG"/>
              </w:rPr>
            </w:pPr>
          </w:p>
          <w:p w14:paraId="3F2D3F3C" w14:textId="77777777" w:rsidR="00A41E83" w:rsidRPr="00A41E83" w:rsidRDefault="00A41E83" w:rsidP="00A41E83">
            <w:pPr>
              <w:jc w:val="center"/>
              <w:rPr>
                <w:rFonts w:ascii="Times New Roman" w:eastAsia="Calibri" w:hAnsi="Times New Roman" w:cs="Times New Roman"/>
                <w:b/>
                <w:lang w:val="bg-BG"/>
              </w:rPr>
            </w:pPr>
            <w:r w:rsidRPr="00A41E83">
              <w:rPr>
                <w:rFonts w:ascii="Times New Roman" w:eastAsia="Calibri" w:hAnsi="Times New Roman" w:cs="Times New Roman"/>
                <w:b/>
                <w:lang w:val="bg-BG"/>
              </w:rPr>
              <w:t>СТАНОВИЩЕ ЗА ВЕРИФИЦИРАНЕ ПРИЛАГАНЕТО НА ПРИНЦИП 10:</w:t>
            </w:r>
          </w:p>
          <w:p w14:paraId="45DFB8EA" w14:textId="77777777" w:rsidR="00A41E83" w:rsidRPr="00A41E83" w:rsidRDefault="00A41E83" w:rsidP="00A41E83">
            <w:pPr>
              <w:jc w:val="center"/>
              <w:rPr>
                <w:rFonts w:ascii="Times New Roman" w:eastAsia="Calibri" w:hAnsi="Times New Roman" w:cs="Times New Roman"/>
              </w:rPr>
            </w:pPr>
          </w:p>
        </w:tc>
        <w:tc>
          <w:tcPr>
            <w:tcW w:w="9656" w:type="dxa"/>
            <w:gridSpan w:val="2"/>
            <w:shd w:val="clear" w:color="auto" w:fill="E2EFD9" w:themeFill="accent6" w:themeFillTint="33"/>
          </w:tcPr>
          <w:p w14:paraId="32C5B3DD" w14:textId="77777777" w:rsidR="00A41E83" w:rsidRPr="00A41E83" w:rsidRDefault="00A41E83" w:rsidP="00A41E83">
            <w:pPr>
              <w:jc w:val="center"/>
              <w:rPr>
                <w:rFonts w:ascii="Times New Roman" w:eastAsia="Calibri" w:hAnsi="Times New Roman" w:cs="Times New Roman"/>
              </w:rPr>
            </w:pPr>
          </w:p>
          <w:p w14:paraId="6591EA5E" w14:textId="79B56751" w:rsidR="00A41E83" w:rsidRPr="00A41E83" w:rsidRDefault="00FE5DD1" w:rsidP="00A41E83">
            <w:pPr>
              <w:jc w:val="center"/>
              <w:rPr>
                <w:rFonts w:ascii="Times New Roman" w:eastAsia="Calibri" w:hAnsi="Times New Roman" w:cs="Times New Roman"/>
                <w:lang w:val="bg-BG"/>
              </w:rPr>
            </w:pPr>
            <w:r w:rsidRPr="00FE5DD1">
              <w:rPr>
                <w:rFonts w:ascii="Times New Roman" w:eastAsia="Calibri" w:hAnsi="Times New Roman" w:cs="Times New Roman"/>
                <w:lang w:val="bg-BG"/>
              </w:rPr>
              <w:t>ЗАВЕРКА БЕЗ РЕЗЕРВИ!</w:t>
            </w:r>
          </w:p>
        </w:tc>
      </w:tr>
    </w:tbl>
    <w:p w14:paraId="057FE94A" w14:textId="77777777" w:rsidR="00246FD8" w:rsidRDefault="00246FD8"/>
    <w:sectPr w:rsidR="00246FD8" w:rsidSect="00B97B70">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DF55" w14:textId="77777777" w:rsidR="00962F8A" w:rsidRDefault="00962F8A" w:rsidP="00142318">
      <w:pPr>
        <w:spacing w:after="0" w:line="240" w:lineRule="auto"/>
      </w:pPr>
      <w:r>
        <w:separator/>
      </w:r>
    </w:p>
  </w:endnote>
  <w:endnote w:type="continuationSeparator" w:id="0">
    <w:p w14:paraId="176EA79D" w14:textId="77777777" w:rsidR="00962F8A" w:rsidRDefault="00962F8A" w:rsidP="0014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56F10" w14:textId="77777777" w:rsidR="00962F8A" w:rsidRDefault="00962F8A" w:rsidP="00142318">
      <w:pPr>
        <w:spacing w:after="0" w:line="240" w:lineRule="auto"/>
      </w:pPr>
      <w:r>
        <w:separator/>
      </w:r>
    </w:p>
  </w:footnote>
  <w:footnote w:type="continuationSeparator" w:id="0">
    <w:p w14:paraId="4DFA408C" w14:textId="77777777" w:rsidR="00962F8A" w:rsidRDefault="00962F8A" w:rsidP="001423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3D619" w14:textId="77777777" w:rsidR="00142318" w:rsidRPr="00142318" w:rsidRDefault="00142318" w:rsidP="00142318">
    <w:pPr>
      <w:pStyle w:val="Header"/>
      <w:jc w:val="right"/>
      <w:rPr>
        <w:rFonts w:ascii="Times New Roman" w:hAnsi="Times New Roman" w:cs="Times New Roman"/>
        <w:b/>
      </w:rPr>
    </w:pPr>
    <w:r>
      <w:rPr>
        <w:rFonts w:ascii="Times New Roman" w:hAnsi="Times New Roman" w:cs="Times New Roman"/>
        <w:b/>
      </w:rPr>
      <w:t>КОНТРОЛЕН ЛИСТ №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B732A"/>
    <w:multiLevelType w:val="hybridMultilevel"/>
    <w:tmpl w:val="E0768994"/>
    <w:lvl w:ilvl="0" w:tplc="04020001">
      <w:start w:val="1"/>
      <w:numFmt w:val="bullet"/>
      <w:lvlText w:val=""/>
      <w:lvlJc w:val="left"/>
      <w:pPr>
        <w:ind w:left="1972" w:hanging="360"/>
      </w:pPr>
      <w:rPr>
        <w:rFonts w:ascii="Symbol" w:hAnsi="Symbol" w:hint="default"/>
      </w:rPr>
    </w:lvl>
    <w:lvl w:ilvl="1" w:tplc="04020003" w:tentative="1">
      <w:start w:val="1"/>
      <w:numFmt w:val="bullet"/>
      <w:lvlText w:val="o"/>
      <w:lvlJc w:val="left"/>
      <w:pPr>
        <w:ind w:left="2692" w:hanging="360"/>
      </w:pPr>
      <w:rPr>
        <w:rFonts w:ascii="Courier New" w:hAnsi="Courier New" w:cs="Courier New" w:hint="default"/>
      </w:rPr>
    </w:lvl>
    <w:lvl w:ilvl="2" w:tplc="04020005" w:tentative="1">
      <w:start w:val="1"/>
      <w:numFmt w:val="bullet"/>
      <w:lvlText w:val=""/>
      <w:lvlJc w:val="left"/>
      <w:pPr>
        <w:ind w:left="3412" w:hanging="360"/>
      </w:pPr>
      <w:rPr>
        <w:rFonts w:ascii="Wingdings" w:hAnsi="Wingdings" w:hint="default"/>
      </w:rPr>
    </w:lvl>
    <w:lvl w:ilvl="3" w:tplc="04020001" w:tentative="1">
      <w:start w:val="1"/>
      <w:numFmt w:val="bullet"/>
      <w:lvlText w:val=""/>
      <w:lvlJc w:val="left"/>
      <w:pPr>
        <w:ind w:left="4132" w:hanging="360"/>
      </w:pPr>
      <w:rPr>
        <w:rFonts w:ascii="Symbol" w:hAnsi="Symbol" w:hint="default"/>
      </w:rPr>
    </w:lvl>
    <w:lvl w:ilvl="4" w:tplc="04020003" w:tentative="1">
      <w:start w:val="1"/>
      <w:numFmt w:val="bullet"/>
      <w:lvlText w:val="o"/>
      <w:lvlJc w:val="left"/>
      <w:pPr>
        <w:ind w:left="4852" w:hanging="360"/>
      </w:pPr>
      <w:rPr>
        <w:rFonts w:ascii="Courier New" w:hAnsi="Courier New" w:cs="Courier New" w:hint="default"/>
      </w:rPr>
    </w:lvl>
    <w:lvl w:ilvl="5" w:tplc="04020005" w:tentative="1">
      <w:start w:val="1"/>
      <w:numFmt w:val="bullet"/>
      <w:lvlText w:val=""/>
      <w:lvlJc w:val="left"/>
      <w:pPr>
        <w:ind w:left="5572" w:hanging="360"/>
      </w:pPr>
      <w:rPr>
        <w:rFonts w:ascii="Wingdings" w:hAnsi="Wingdings" w:hint="default"/>
      </w:rPr>
    </w:lvl>
    <w:lvl w:ilvl="6" w:tplc="04020001" w:tentative="1">
      <w:start w:val="1"/>
      <w:numFmt w:val="bullet"/>
      <w:lvlText w:val=""/>
      <w:lvlJc w:val="left"/>
      <w:pPr>
        <w:ind w:left="6292" w:hanging="360"/>
      </w:pPr>
      <w:rPr>
        <w:rFonts w:ascii="Symbol" w:hAnsi="Symbol" w:hint="default"/>
      </w:rPr>
    </w:lvl>
    <w:lvl w:ilvl="7" w:tplc="04020003" w:tentative="1">
      <w:start w:val="1"/>
      <w:numFmt w:val="bullet"/>
      <w:lvlText w:val="o"/>
      <w:lvlJc w:val="left"/>
      <w:pPr>
        <w:ind w:left="7012" w:hanging="360"/>
      </w:pPr>
      <w:rPr>
        <w:rFonts w:ascii="Courier New" w:hAnsi="Courier New" w:cs="Courier New" w:hint="default"/>
      </w:rPr>
    </w:lvl>
    <w:lvl w:ilvl="8" w:tplc="04020005" w:tentative="1">
      <w:start w:val="1"/>
      <w:numFmt w:val="bullet"/>
      <w:lvlText w:val=""/>
      <w:lvlJc w:val="left"/>
      <w:pPr>
        <w:ind w:left="7732" w:hanging="360"/>
      </w:pPr>
      <w:rPr>
        <w:rFonts w:ascii="Wingdings" w:hAnsi="Wingdings" w:hint="default"/>
      </w:rPr>
    </w:lvl>
  </w:abstractNum>
  <w:abstractNum w:abstractNumId="1" w15:restartNumberingAfterBreak="0">
    <w:nsid w:val="1DE6273E"/>
    <w:multiLevelType w:val="hybridMultilevel"/>
    <w:tmpl w:val="7F044020"/>
    <w:lvl w:ilvl="0" w:tplc="B7582512">
      <w:start w:val="1"/>
      <w:numFmt w:val="decimal"/>
      <w:lvlText w:val="%1."/>
      <w:lvlJc w:val="left"/>
      <w:pPr>
        <w:tabs>
          <w:tab w:val="num" w:pos="284"/>
        </w:tabs>
        <w:ind w:left="0" w:firstLine="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43BC36C2"/>
    <w:multiLevelType w:val="hybridMultilevel"/>
    <w:tmpl w:val="F1865136"/>
    <w:lvl w:ilvl="0" w:tplc="B7582512">
      <w:start w:val="1"/>
      <w:numFmt w:val="decimal"/>
      <w:lvlText w:val="%1."/>
      <w:lvlJc w:val="left"/>
      <w:pPr>
        <w:tabs>
          <w:tab w:val="num" w:pos="284"/>
        </w:tabs>
        <w:ind w:left="0" w:firstLine="284"/>
      </w:pPr>
    </w:lvl>
    <w:lvl w:ilvl="1" w:tplc="8ED887C8">
      <w:start w:val="1"/>
      <w:numFmt w:val="bullet"/>
      <w:lvlText w:val=""/>
      <w:lvlJc w:val="left"/>
      <w:pPr>
        <w:tabs>
          <w:tab w:val="num" w:pos="1250"/>
        </w:tabs>
        <w:ind w:left="1080" w:firstLine="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B70"/>
    <w:rsid w:val="00142318"/>
    <w:rsid w:val="001D2469"/>
    <w:rsid w:val="00246FD8"/>
    <w:rsid w:val="004048DB"/>
    <w:rsid w:val="00485324"/>
    <w:rsid w:val="0050448D"/>
    <w:rsid w:val="00512DB3"/>
    <w:rsid w:val="00520320"/>
    <w:rsid w:val="00570C24"/>
    <w:rsid w:val="005B42F5"/>
    <w:rsid w:val="006B788A"/>
    <w:rsid w:val="007B48EC"/>
    <w:rsid w:val="0084459C"/>
    <w:rsid w:val="00845982"/>
    <w:rsid w:val="00962F8A"/>
    <w:rsid w:val="00A41E83"/>
    <w:rsid w:val="00B5739E"/>
    <w:rsid w:val="00B97B70"/>
    <w:rsid w:val="00D60042"/>
    <w:rsid w:val="00D647D5"/>
    <w:rsid w:val="00EE0D4C"/>
    <w:rsid w:val="00EF4518"/>
    <w:rsid w:val="00F2267B"/>
    <w:rsid w:val="00FE5DD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4D0C1"/>
  <w15:chartTrackingRefBased/>
  <w15:docId w15:val="{39323546-F1BB-4EB3-9F4E-1577BE7A8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4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7B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0042"/>
    <w:pPr>
      <w:ind w:left="720"/>
      <w:contextualSpacing/>
    </w:pPr>
  </w:style>
  <w:style w:type="paragraph" w:styleId="Header">
    <w:name w:val="header"/>
    <w:basedOn w:val="Normal"/>
    <w:link w:val="HeaderChar"/>
    <w:uiPriority w:val="99"/>
    <w:unhideWhenUsed/>
    <w:rsid w:val="001423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42318"/>
  </w:style>
  <w:style w:type="paragraph" w:styleId="Footer">
    <w:name w:val="footer"/>
    <w:basedOn w:val="Normal"/>
    <w:link w:val="FooterChar"/>
    <w:uiPriority w:val="99"/>
    <w:unhideWhenUsed/>
    <w:rsid w:val="001423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42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Петя Донова</cp:lastModifiedBy>
  <cp:revision>12</cp:revision>
  <dcterms:created xsi:type="dcterms:W3CDTF">2022-07-05T11:20:00Z</dcterms:created>
  <dcterms:modified xsi:type="dcterms:W3CDTF">2025-05-27T11:45:00Z</dcterms:modified>
</cp:coreProperties>
</file>